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楷体_GB2312" w:hAnsi="新宋体" w:eastAsia="楷体_GB2312"/>
          <w:sz w:val="24"/>
        </w:rPr>
      </w:pPr>
      <w:r>
        <w:rPr>
          <w:rFonts w:hint="eastAsia" w:ascii="楷体_GB2312" w:hAnsi="新宋体" w:eastAsia="楷体_GB2312"/>
          <w:sz w:val="28"/>
          <w:szCs w:val="28"/>
        </w:rPr>
        <w:t>提案首页</w:t>
      </w:r>
      <w:r>
        <w:rPr>
          <w:rFonts w:hint="eastAsia" w:ascii="楷体_GB2312" w:hAnsi="新宋体" w:eastAsia="楷体_GB2312"/>
          <w:sz w:val="24"/>
        </w:rPr>
        <w:t xml:space="preserve">                                                        </w:t>
      </w:r>
      <w:r>
        <w:rPr>
          <w:rFonts w:hint="eastAsia" w:ascii="楷体_GB2312" w:hAnsi="新宋体" w:eastAsia="楷体_GB2312"/>
          <w:sz w:val="28"/>
          <w:szCs w:val="28"/>
          <w:lang w:eastAsia="zh-CN"/>
        </w:rPr>
        <w:t>界</w:t>
      </w:r>
      <w:r>
        <w:rPr>
          <w:rFonts w:hint="eastAsia" w:ascii="楷体_GB2312" w:hAnsi="新宋体" w:eastAsia="楷体_GB2312"/>
          <w:sz w:val="28"/>
          <w:szCs w:val="28"/>
        </w:rPr>
        <w:t>别</w:t>
      </w:r>
      <w:r>
        <w:rPr>
          <w:rFonts w:hint="eastAsia" w:ascii="楷体_GB2312" w:hAnsi="新宋体" w:eastAsia="楷体_GB2312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新宋体" w:eastAsia="楷体_GB2312"/>
          <w:sz w:val="24"/>
          <w:u w:val="single"/>
          <w:lang w:eastAsia="zh-CN"/>
        </w:rPr>
        <w:t>文艺界</w:t>
      </w:r>
      <w:r>
        <w:rPr>
          <w:rFonts w:hint="eastAsia" w:ascii="楷体_GB2312" w:hAnsi="新宋体" w:eastAsia="楷体_GB2312"/>
          <w:sz w:val="24"/>
          <w:u w:val="single"/>
        </w:rPr>
        <w:t xml:space="preserve">       </w:t>
      </w:r>
    </w:p>
    <w:p>
      <w:pPr>
        <w:rPr>
          <w:rFonts w:hint="eastAsia" w:ascii="宋体-PUA" w:hAnsi="新宋体" w:eastAsia="新宋体"/>
          <w:sz w:val="24"/>
          <w:szCs w:val="44"/>
        </w:rPr>
      </w:pPr>
    </w:p>
    <w:p>
      <w:pPr>
        <w:jc w:val="center"/>
        <w:rPr>
          <w:rFonts w:hint="eastAsia" w:ascii="宋体-PUA" w:hAnsi="新宋体" w:eastAsia="新宋体"/>
          <w:b/>
          <w:sz w:val="44"/>
          <w:szCs w:val="44"/>
        </w:rPr>
      </w:pPr>
      <w:r>
        <w:rPr>
          <w:rFonts w:hint="eastAsia" w:ascii="宋体-PUA" w:hAnsi="新宋体" w:eastAsia="新宋体"/>
          <w:b/>
          <w:sz w:val="44"/>
          <w:szCs w:val="44"/>
        </w:rPr>
        <w:t>柳城县政协</w:t>
      </w:r>
      <w:r>
        <w:rPr>
          <w:rFonts w:hint="eastAsia" w:ascii="宋体-PUA" w:hAnsi="新宋体" w:eastAsia="新宋体"/>
          <w:b/>
          <w:sz w:val="44"/>
          <w:szCs w:val="44"/>
          <w:lang w:eastAsia="zh-CN"/>
        </w:rPr>
        <w:t>十</w:t>
      </w:r>
      <w:r>
        <w:rPr>
          <w:rFonts w:hint="eastAsia" w:ascii="宋体-PUA" w:hAnsi="新宋体" w:eastAsia="新宋体"/>
          <w:b/>
          <w:sz w:val="44"/>
          <w:szCs w:val="44"/>
        </w:rPr>
        <w:t>届</w:t>
      </w:r>
      <w:r>
        <w:rPr>
          <w:rFonts w:hint="eastAsia" w:ascii="宋体-PUA" w:hAnsi="新宋体" w:eastAsia="新宋体"/>
          <w:b/>
          <w:sz w:val="44"/>
          <w:szCs w:val="44"/>
          <w:lang w:eastAsia="zh-CN"/>
        </w:rPr>
        <w:t>四</w:t>
      </w:r>
      <w:r>
        <w:rPr>
          <w:rFonts w:hint="eastAsia" w:ascii="宋体-PUA" w:hAnsi="新宋体" w:eastAsia="新宋体"/>
          <w:b/>
          <w:sz w:val="44"/>
          <w:szCs w:val="44"/>
        </w:rPr>
        <w:t>次会议提案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eastAsia="黑体"/>
          <w:sz w:val="30"/>
          <w:u w:val="single"/>
        </w:rPr>
      </w:pPr>
      <w:r>
        <w:rPr>
          <w:rFonts w:eastAsia="黑体"/>
        </w:rPr>
        <w:t xml:space="preserve">    </w:t>
      </w:r>
      <w:r>
        <w:rPr>
          <w:rFonts w:hint="eastAsia" w:eastAsia="黑体"/>
        </w:rPr>
        <w:t>案由</w:t>
      </w:r>
      <w:r>
        <w:rPr>
          <w:rFonts w:hint="eastAsia" w:eastAsia="黑体"/>
          <w:sz w:val="28"/>
        </w:rPr>
        <w:t>（即题目）</w:t>
      </w:r>
      <w:r>
        <w:rPr>
          <w:rFonts w:hint="eastAsia" w:eastAsia="黑体"/>
          <w:sz w:val="30"/>
        </w:rPr>
        <w:t>：</w:t>
      </w:r>
      <w:r>
        <w:rPr>
          <w:rFonts w:eastAsia="黑体"/>
          <w:sz w:val="30"/>
          <w:u w:val="single"/>
        </w:rPr>
        <w:t xml:space="preserve">  </w:t>
      </w:r>
      <w:r>
        <w:rPr>
          <w:rFonts w:hint="eastAsia" w:eastAsia="黑体"/>
          <w:sz w:val="30"/>
          <w:u w:val="single"/>
          <w:lang w:eastAsia="zh-CN"/>
        </w:rPr>
        <w:t>关于柳城知青城历史建筑保护的建议</w:t>
      </w:r>
      <w:r>
        <w:rPr>
          <w:rFonts w:eastAsia="黑体"/>
          <w:sz w:val="30"/>
          <w:u w:val="single"/>
        </w:rPr>
        <w:t xml:space="preserve">                                 </w:t>
      </w:r>
    </w:p>
    <w:p>
      <w:pPr>
        <w:rPr>
          <w:rFonts w:hint="eastAsia"/>
          <w:sz w:val="36"/>
          <w:szCs w:val="36"/>
          <w:u w:val="single"/>
        </w:rPr>
      </w:pPr>
      <w:r>
        <w:rPr>
          <w:rFonts w:hint="eastAsia"/>
          <w:spacing w:val="-4"/>
        </w:rPr>
        <w:t xml:space="preserve">    </w:t>
      </w:r>
      <w:r>
        <w:rPr>
          <w:rFonts w:hint="eastAsia"/>
        </w:rPr>
        <w:t xml:space="preserve">             </w:t>
      </w: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4"/>
        </w:rPr>
        <w:t xml:space="preserve">    </w:t>
      </w:r>
      <w:r>
        <w:rPr>
          <w:rFonts w:hint="eastAsia" w:eastAsia="黑体"/>
          <w:sz w:val="28"/>
          <w:szCs w:val="28"/>
        </w:rPr>
        <w:t>（委员提案）</w:t>
      </w:r>
    </w:p>
    <w:tbl>
      <w:tblPr>
        <w:tblStyle w:val="3"/>
        <w:tblW w:w="0" w:type="auto"/>
        <w:tblInd w:w="6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8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第一提案人（签名）：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  <w:lang w:eastAsia="zh-CN"/>
              </w:rPr>
              <w:t>廖桂引</w:t>
            </w:r>
            <w:r>
              <w:rPr>
                <w:sz w:val="28"/>
                <w:szCs w:val="28"/>
              </w:rPr>
              <w:t xml:space="preserve">      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联系电话：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13597210798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8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通讯地址：</w:t>
            </w:r>
            <w:r>
              <w:rPr>
                <w:rFonts w:hint="eastAsia"/>
                <w:sz w:val="28"/>
                <w:szCs w:val="28"/>
                <w:lang w:eastAsia="zh-CN"/>
              </w:rPr>
              <w:t>柳城县大埔镇白阳南路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32号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提案日期：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2024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（单位提案）</w:t>
      </w:r>
    </w:p>
    <w:tbl>
      <w:tblPr>
        <w:tblStyle w:val="3"/>
        <w:tblW w:w="0" w:type="auto"/>
        <w:tblInd w:w="6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提案单位（公章）：</w:t>
            </w:r>
            <w:r>
              <w:rPr>
                <w:sz w:val="28"/>
                <w:szCs w:val="28"/>
              </w:rPr>
              <w:t xml:space="preserve">                   </w:t>
            </w:r>
            <w:r>
              <w:rPr>
                <w:rFonts w:hint="eastAsia"/>
                <w:sz w:val="28"/>
                <w:szCs w:val="28"/>
              </w:rPr>
              <w:t>联系电话：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8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联系人：</w:t>
            </w:r>
            <w:r>
              <w:rPr>
                <w:sz w:val="28"/>
                <w:szCs w:val="28"/>
              </w:rPr>
              <w:t xml:space="preserve">                             </w:t>
            </w:r>
            <w:r>
              <w:rPr>
                <w:rFonts w:hint="eastAsia"/>
                <w:sz w:val="28"/>
                <w:szCs w:val="28"/>
              </w:rPr>
              <w:t>提案日期：</w:t>
            </w:r>
            <w:r>
              <w:rPr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提案审查意见</w:t>
      </w:r>
    </w:p>
    <w:tbl>
      <w:tblPr>
        <w:tblStyle w:val="3"/>
        <w:tblW w:w="0" w:type="auto"/>
        <w:tblInd w:w="6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2"/>
        <w:gridCol w:w="1417"/>
        <w:gridCol w:w="1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6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经提案审查委员会审查：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pacing w:val="-10"/>
                <w:sz w:val="28"/>
                <w:szCs w:val="28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提案编号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88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</w:t>
            </w:r>
          </w:p>
          <w:p>
            <w:pPr>
              <w:spacing w:line="440" w:lineRule="exact"/>
              <w:jc w:val="center"/>
              <w:rPr>
                <w:rFonts w:hint="eastAsia"/>
                <w:spacing w:val="2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</w:t>
            </w:r>
            <w:r>
              <w:rPr>
                <w:rFonts w:hint="eastAsia"/>
                <w:spacing w:val="20"/>
                <w:sz w:val="28"/>
                <w:szCs w:val="28"/>
              </w:rPr>
              <w:t>政协柳城县委员会</w:t>
            </w:r>
            <w:r>
              <w:rPr>
                <w:spacing w:val="20"/>
                <w:sz w:val="28"/>
                <w:szCs w:val="28"/>
              </w:rPr>
              <w:t xml:space="preserve">                                    </w:t>
            </w:r>
          </w:p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     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p>
      <w:pPr>
        <w:spacing w:line="420" w:lineRule="exact"/>
        <w:ind w:left="480" w:hanging="480" w:hangingChars="150"/>
        <w:rPr>
          <w:rFonts w:hint="eastAsia"/>
        </w:rPr>
      </w:pPr>
      <w:r>
        <w:t xml:space="preserve">   </w:t>
      </w:r>
      <w:r>
        <w:rPr>
          <w:rFonts w:hint="eastAsia"/>
        </w:rPr>
        <w:t xml:space="preserve">  </w:t>
      </w:r>
      <w:r>
        <w:t xml:space="preserve"> </w:t>
      </w:r>
    </w:p>
    <w:p>
      <w:pPr>
        <w:spacing w:line="420" w:lineRule="exact"/>
        <w:ind w:left="480" w:leftChars="150" w:firstLine="280" w:firstLineChars="1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注：附议（联名）提案人必须了解提案内容，同意后在后面的“联名提案人签名页”工整签名。                                                         </w:t>
      </w:r>
    </w:p>
    <w:p>
      <w:pPr>
        <w:sectPr>
          <w:footerReference r:id="rId3" w:type="default"/>
          <w:pgSz w:w="11906" w:h="16838"/>
          <w:pgMar w:top="1247" w:right="1247" w:bottom="1134" w:left="1247" w:header="851" w:footer="992" w:gutter="0"/>
          <w:pgNumType w:start="1"/>
          <w:cols w:space="720" w:num="1"/>
          <w:docGrid w:linePitch="312" w:charSpace="0"/>
        </w:sectPr>
      </w:pPr>
    </w:p>
    <w:p>
      <w:pPr>
        <w:rPr>
          <w:rFonts w:hint="eastAsia"/>
        </w:rPr>
      </w:pPr>
    </w:p>
    <w:tbl>
      <w:tblPr>
        <w:tblStyle w:val="3"/>
        <w:tblW w:w="0" w:type="auto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3" w:hRule="atLeast"/>
        </w:trPr>
        <w:tc>
          <w:tcPr>
            <w:tcW w:w="9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firstLine="640"/>
              <w:rPr>
                <w:rFonts w:hint="eastAsia" w:ascii="黑体" w:hAnsi="仿宋_GB2312" w:eastAsia="黑体"/>
                <w:sz w:val="36"/>
                <w:szCs w:val="36"/>
              </w:rPr>
            </w:pPr>
            <w:r>
              <w:rPr>
                <w:rFonts w:hint="eastAsia" w:ascii="黑体" w:hAnsi="仿宋_GB2312" w:eastAsia="黑体"/>
                <w:sz w:val="36"/>
                <w:szCs w:val="36"/>
              </w:rPr>
              <w:t>基本情况：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/>
              <w:textAlignment w:val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柳城知青城位于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柳城县大埔镇洛崖社区老街，距离县城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约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5公里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上世纪50年代中期到70年代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为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响应党中央和毛主席号召，全国各地先后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有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400多名知识青年“上山下乡”到在这里插队，与当地群众同吃同住同劳动，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为我县农村带来先进的价值理念观念，进行科学文化知识普及，密切了党群干群关系，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自力更生、艰苦奋斗、乐观奉献、奋发有为的知青精神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，在那代知识青年身上得到淋漓尽致地呈现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/>
              <w:textAlignment w:val="auto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为有效传播知青文化，弘扬知青精神，加强党建工作，示范和引领我县经济社会发展，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2009年由县委组织部牵头创建了柳城知青城。知青城总面积约12万平方米，目前为国家4A级旅游景区。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为打造我县党建教育基地，引领和进行党员思想政治教育，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景区由知青街、知青农场、知青旅舍、知青食堂、知青博物馆和知青广场等组成，是目前中国最大开放式知青文化创意公园。其中的知青街有条300米长的石板路、知青广场及其雕塑、知青码头、保存基本完好的清代、民国和现代各类历史建筑80多套间，石板路路面雕刻和记载知青时期重要事件，石板路两旁墙面展示知青老照片和毛主席语录；知青街中央，制作和树立有一尊知青年代老知青形象雕像；知青博物馆由主展厅、知青书画展厅和当年知青年代食堂、会客厅、房间和婚房等仿实景微缩景观厅等。此外，新建了新的知青广场、知青码头以及配置有游船两艘、知青寨以及烧烤区、崖山栈道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/>
              <w:textAlignment w:val="auto"/>
              <w:rPr>
                <w:rFonts w:ascii="仿宋_GB2312" w:hAnsi="仿宋_GB2312" w:eastAsia="仿宋_GB231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知青城景区具有深厚的历史文化底蕴和较为完善的旅游设施，目前是我县唯一一处4A级旅游景区，与其他地区相较，这处景区为我县旅游的特色所在。特别是在2013年至2019年间，通过多次举办全国性、全区性和全市（县）性知青文化旅游节、强力的对外宣传和有效的党建教育活动等，知青城景区的对外影响力空前增强。但是，除了疫情影响，主要是由于运营模式和管理理念的滞后，目前除了知青农场、知青食堂和知青博物馆等基本得以正常运营和开放服务外，其他游客服务项目缺失，管理环节薄弱，主要知青文化元素和资源空置停转，知青文化内涵得不到有效挖掘，知青精神得不到更好弘扬。更为严重的是，由于政策、管理和资金等配套措施不到位原因，知青街（大埔镇洛崖社区老街）的历史建筑得不到有效保护，乱拆乱建乱装修等现象呈愈演愈烈趋势（原欧式建筑风格洛崖邮电所已被拆除），知青街的各类历史建筑外观和原貌被严重破坏，极大削弱和影响知青城景区的历史文化和旅游价值，应引起有关部门的高度重视。</w:t>
            </w:r>
          </w:p>
        </w:tc>
      </w:tr>
    </w:tbl>
    <w:p>
      <w:pPr>
        <w:spacing w:line="560" w:lineRule="exact"/>
        <w:rPr>
          <w:rFonts w:hint="eastAsia" w:ascii="仿宋_GB2312" w:hAnsi="仿宋_GB2312" w:eastAsia="仿宋_GB2312"/>
        </w:rPr>
      </w:pPr>
    </w:p>
    <w:tbl>
      <w:tblPr>
        <w:tblStyle w:val="3"/>
        <w:tblW w:w="0" w:type="auto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6" w:hRule="atLeast"/>
        </w:trPr>
        <w:tc>
          <w:tcPr>
            <w:tcW w:w="9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firstLine="720" w:firstLineChars="200"/>
              <w:rPr>
                <w:rFonts w:hint="eastAsia" w:ascii="黑体" w:hAnsi="仿宋_GB2312" w:eastAsia="黑体"/>
                <w:sz w:val="36"/>
                <w:szCs w:val="36"/>
              </w:rPr>
            </w:pPr>
          </w:p>
          <w:p>
            <w:pPr>
              <w:spacing w:line="560" w:lineRule="exact"/>
              <w:ind w:firstLine="720" w:firstLineChars="200"/>
              <w:rPr>
                <w:rFonts w:hint="eastAsia" w:ascii="仿宋_GB2312" w:hAnsi="仿宋_GB2312" w:eastAsia="仿宋_GB2312"/>
              </w:rPr>
            </w:pPr>
            <w:r>
              <w:rPr>
                <w:rFonts w:hint="eastAsia" w:ascii="黑体" w:hAnsi="仿宋_GB2312" w:eastAsia="黑体"/>
                <w:sz w:val="36"/>
                <w:szCs w:val="36"/>
              </w:rPr>
              <w:t>对策建议：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40"/>
              <w:textAlignment w:val="auto"/>
              <w:rPr>
                <w:rFonts w:hint="eastAsia" w:ascii="仿宋_GB2312" w:hAnsi="仿宋_GB2312" w:eastAsia="仿宋"/>
                <w:sz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40"/>
              <w:textAlignment w:val="auto"/>
              <w:rPr>
                <w:rFonts w:hint="eastAsia" w:ascii="仿宋_GB2312" w:hAnsi="仿宋_GB2312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"/>
                <w:sz w:val="32"/>
                <w:szCs w:val="32"/>
                <w:lang w:val="en-US" w:eastAsia="zh-CN"/>
              </w:rPr>
              <w:t>为此，本人提出以下建议：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40" w:firstLineChars="200"/>
              <w:textAlignment w:val="auto"/>
              <w:rPr>
                <w:rFonts w:hint="eastAsia" w:ascii="仿宋_GB2312" w:hAnsi="仿宋_GB2312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"/>
                <w:sz w:val="32"/>
                <w:szCs w:val="32"/>
                <w:lang w:val="en-US" w:eastAsia="zh-CN"/>
              </w:rPr>
              <w:t>一、加强景区运营管理。引入具有景区先进管理经验和实力的运营公司进行经营管理。同时，县委、县政府在政策上给予支持，引入具有知青文化特点的项目，引导和鼓励社会融资，创新历史建筑使用权转让和收益机制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40"/>
              <w:textAlignment w:val="auto"/>
              <w:rPr>
                <w:rFonts w:hint="eastAsia" w:ascii="仿宋_GB2312" w:hAnsi="仿宋_GB2312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"/>
                <w:sz w:val="32"/>
                <w:szCs w:val="32"/>
                <w:lang w:val="en-US" w:eastAsia="zh-CN"/>
              </w:rPr>
              <w:t>二、加强景区历史建筑保护。由住建、自规部门牵头，由文旅部门参与，制定编制遵循文物保护原则的知青城景区私人建房审批标准，严格控制景区内拆旧建新，特别是不得拆除具有历史价值的新建筑，而是加大资金投入，对知青街的各个历史时期的历史建筑进行修缮保护，确保历史建筑安全，恢复和保持历史建筑原有风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40"/>
              <w:textAlignment w:val="auto"/>
              <w:rPr>
                <w:rFonts w:hint="default" w:ascii="仿宋_GB2312" w:hAnsi="仿宋_GB2312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"/>
                <w:sz w:val="32"/>
                <w:szCs w:val="32"/>
                <w:lang w:val="en-US" w:eastAsia="zh-CN"/>
              </w:rPr>
              <w:t>三、创新宣传模式。通过各种媒体和网络，加大对外宣传和营销力度，营造柳城知青城浓厚知青文化氛围，提升知青城的影响力。利用目前新的知青广场、知青码头以及融江、崖山的绝佳自然环境资源，创建知青文化升降舞台，定期定时开展喷泉和灯光秀，发掘、打造或引进知青文化以及我县民间艺术、传统</w:t>
            </w:r>
            <w:bookmarkStart w:id="0" w:name="_GoBack"/>
            <w:bookmarkEnd w:id="0"/>
            <w:r>
              <w:rPr>
                <w:rFonts w:hint="eastAsia" w:ascii="仿宋_GB2312" w:hAnsi="仿宋_GB2312" w:eastAsia="仿宋"/>
                <w:sz w:val="32"/>
                <w:szCs w:val="32"/>
                <w:lang w:val="en-US" w:eastAsia="zh-CN"/>
              </w:rPr>
              <w:t>戏剧，定期定时进行舞台展演，让游客想着就愿意来，来了不想走。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仿宋_GB2312" w:hAnsi="仿宋_GB2312" w:eastAsia="仿宋_GB2312"/>
                <w:lang w:val="en-US" w:eastAsia="zh-CN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</w:tc>
      </w:tr>
    </w:tbl>
    <w:p>
      <w:pPr>
        <w:rPr>
          <w:rFonts w:hint="eastAsia" w:ascii="宋体-PUA" w:hAnsi="新宋体" w:eastAsia="新宋体"/>
          <w:sz w:val="21"/>
          <w:szCs w:val="44"/>
        </w:rPr>
      </w:pPr>
    </w:p>
    <w:p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联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名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提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案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人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签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名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页</w:t>
      </w:r>
    </w:p>
    <w:p>
      <w:pPr>
        <w:rPr>
          <w:rFonts w:hint="eastAsia"/>
          <w:b/>
          <w:sz w:val="36"/>
        </w:rPr>
      </w:pPr>
    </w:p>
    <w:tbl>
      <w:tblPr>
        <w:tblStyle w:val="3"/>
        <w:tblW w:w="0" w:type="auto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9"/>
        <w:gridCol w:w="4541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联名提案人</w:t>
            </w: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姓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名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通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讯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地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址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系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电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720" w:firstLineChars="300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钟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菊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 w:firstLineChars="20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大埔镇新城路</w:t>
            </w:r>
            <w:r>
              <w:rPr>
                <w:rFonts w:hint="eastAsia"/>
                <w:sz w:val="24"/>
                <w:lang w:val="en-US" w:eastAsia="zh-CN"/>
              </w:rPr>
              <w:t>2号，柳城县文化体育广电和旅游局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 w:firstLineChars="20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13878215516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720" w:firstLineChars="3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陈启漩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大埔镇行政审批和政务服务中心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18579932286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720" w:firstLineChars="300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乔敏娟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200" w:firstLineChars="500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实验中学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720" w:firstLineChars="300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黄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婷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200" w:firstLineChars="500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柳城县中学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18070642991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刘  丹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柳城县大埔镇胜利东路</w:t>
            </w:r>
            <w:r>
              <w:rPr>
                <w:rFonts w:hint="eastAsia"/>
                <w:sz w:val="24"/>
                <w:lang w:val="en-US" w:eastAsia="zh-CN"/>
              </w:rPr>
              <w:t>7号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17376125200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720" w:firstLineChars="3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周明桃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柳城县大埔镇胜利东路7号团县委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15207828662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</w:tbl>
    <w:p/>
    <w:p>
      <w:pPr>
        <w:spacing w:line="560" w:lineRule="exact"/>
        <w:rPr>
          <w:rFonts w:hint="default" w:ascii="仿宋_GB2312" w:hAnsi="仿宋_GB2312" w:eastAsia="仿宋_GB2312"/>
          <w:lang w:val="en-US" w:eastAsia="zh-CN"/>
        </w:rPr>
      </w:pPr>
      <w:r>
        <w:rPr>
          <w:rFonts w:hint="eastAsia" w:ascii="仿宋_GB2312" w:hAnsi="仿宋_GB2312" w:eastAsia="仿宋_GB2312"/>
          <w:lang w:val="en-US" w:eastAsia="zh-CN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38785" cy="17526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878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5"/>
                              <w:rFonts w:hint="eastAsia"/>
                            </w:rPr>
                          </w:pPr>
                          <w:r>
                            <w:rPr>
                              <w:rStyle w:val="5"/>
                              <w:rFonts w:hint="eastAsia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5"/>
                              <w:sz w:val="24"/>
                              <w:szCs w:val="24"/>
                            </w:rPr>
                            <w:instrText xml:space="preserve">PAGE 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Style w:val="5"/>
                              <w:sz w:val="24"/>
                              <w:szCs w:val="24"/>
                            </w:rPr>
                            <w:t>4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Style w:val="5"/>
                              <w:rFonts w:hint="eastAsia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3.8pt;width:34.5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KDcLjNEAAAADAQAADwAAAAAAAAABACAAAAAiAAAAZHJzL2Rv&#10;d25yZXYueG1sUEsBAhQAFAAAAAgAh07iQMC1Kr3PAQAAlwMAAA4AAAAAAAAAAQAgAAAAIAEAAGRy&#10;cy9lMm9Eb2MueG1sUEsFBgAAAAAGAAYAWQEAAG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5"/>
                        <w:rFonts w:hint="eastAsia"/>
                      </w:rPr>
                    </w:pPr>
                    <w:r>
                      <w:rPr>
                        <w:rStyle w:val="5"/>
                        <w:rFonts w:hint="eastAsia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5"/>
                        <w:sz w:val="24"/>
                        <w:szCs w:val="24"/>
                      </w:rPr>
                      <w:instrText xml:space="preserve">PAGE 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Style w:val="5"/>
                        <w:sz w:val="24"/>
                        <w:szCs w:val="24"/>
                      </w:rPr>
                      <w:t>4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Style w:val="5"/>
                        <w:rFonts w:hint="eastAsia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862E0D"/>
    <w:rsid w:val="01C161B5"/>
    <w:rsid w:val="0C862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2024-01-12T03:43:00Z</dcterms:created>
  <dc:creator>韦冲彪</dc:creator>
  <cp:lastModifiedBy>韦冲彪</cp:lastModifiedBy>
  <cp:lastPrinted>2024-01-22T09:19:26Z</cp:lastPrinted>
  <dcterms:modified xsi:type="dcterms:W3CDTF">2024-01-22T09:19:30Z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7DD4115C879E4B55BEC2B43975207DB0</vt:lpwstr>
  </property>
</Properties>
</file>